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084D" w14:textId="77777777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70794975" w14:textId="30E69E5C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femmes pour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 xml:space="preserve">– La femme sage </w:t>
      </w:r>
    </w:p>
    <w:p w14:paraId="0EF6B057" w14:textId="77777777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75B30950" w14:textId="77777777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72AC57A1" w14:textId="5B1FB718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La femme </w:t>
      </w:r>
      <w:r w:rsidRPr="00B631AD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 xml:space="preserve">sage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profondément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connectée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la Terre et à la Nature.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l'écoute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message de la Terre &amp; du monde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végétal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Le corps de la Terre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inscrit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cycles.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rêve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imagine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sagesses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anciennes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qu'elle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tisse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le monde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d'aujourd'hui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répond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intense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désir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viscéral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l'appelle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retourner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racines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à son corps &amp; à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sagesse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ancestrale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Terre.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n'a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tolérance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détruit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planète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l'encontre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Vivant.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protectrice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guerrière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fois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aussi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laisser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emporter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par la douceur et la compassion.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n'a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pénétrer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forêts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sombres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d' explorer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parts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d'ombre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aussi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célébrer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joie et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vitalité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présente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le Vivant.</w:t>
      </w:r>
    </w:p>
    <w:p w14:paraId="6ABFFD71" w14:textId="77777777" w:rsidR="00BA4198" w:rsidRPr="00B631AD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58AAC0F0" w14:textId="6B3D61A3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La Femme Sage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multiple et unique. Elle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Chaque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Femme Sage à son propre visage.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sommeille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chacune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nous. A nous de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laisser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s'exprimer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travers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propre essence. A travers les dons &amp; passions qui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propres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toutes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femmes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sages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commun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sagesse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Terre et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profond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qu'elles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portent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2CD7900B" w14:textId="64BDCA23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29B894ED" w14:textId="0F0EA0E4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Les plantes peuvent nous a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ider, je vous propose des séminaires et formations sur :</w:t>
      </w: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br/>
      </w:r>
    </w:p>
    <w:p w14:paraId="2936047E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femmes pour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</w:p>
    <w:p w14:paraId="185718B0" w14:textId="57F85643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les troubles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(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règles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douloureuses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spok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 xml:space="preserve">, fibrome,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symptômes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pré-menstruels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pré-ménopausaux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)</w:t>
      </w:r>
    </w:p>
    <w:p w14:paraId="605AD347" w14:textId="7EF25001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étapes &amp; initiations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vie de femme (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jeune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fille, </w:t>
      </w:r>
      <w:r w:rsidRPr="00B631AD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femme,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 xml:space="preserve"> </w:t>
      </w:r>
      <w:proofErr w:type="spellStart"/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ménopause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,...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)</w:t>
      </w:r>
    </w:p>
    <w:p w14:paraId="1768459A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Aspects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cycle</w:t>
      </w:r>
    </w:p>
    <w:p w14:paraId="1642F39F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 lien entre le cycle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les cycles de la Terre</w:t>
      </w:r>
    </w:p>
    <w:p w14:paraId="2188E9F7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br/>
      </w:r>
    </w:p>
    <w:p w14:paraId="1C845BFC" w14:textId="260642A8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Armoise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Achillée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Alchémille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Rose,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Agripaume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Framboisier….</w:t>
      </w:r>
    </w:p>
    <w:p w14:paraId="1CC98F51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De belles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peuvent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tout au long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vie de femme.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soulager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symptômes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panser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âme.</w:t>
      </w:r>
    </w:p>
    <w:p w14:paraId="7B8BD5D0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utilisation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bien plus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que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simplement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prendre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l'achillée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l'armoise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règles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douloureuses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3E968007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chacune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action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spécifique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sur le corps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agissent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différemment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selon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constitution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chacune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se passe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corps.</w:t>
      </w:r>
    </w:p>
    <w:p w14:paraId="2EBA62F0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compréhension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se passe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chaque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mois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essentielle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utilisation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holistique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3F725539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br/>
      </w:r>
    </w:p>
    <w:p w14:paraId="203C42DA" w14:textId="5937F3FB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*** SE RECONNECTER A LA SAGESSE ANCESTRALE DU FEMININ A TRAVERS LES PLANTES, LE CORPS &amp; LA TERRE**</w:t>
      </w:r>
    </w:p>
    <w:p w14:paraId="5297D2ED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42DD6230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sorcières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les </w:t>
      </w:r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femmes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sages.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femmes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pouvoir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de savoir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connaissaient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mystères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de la Nature.</w:t>
      </w:r>
    </w:p>
    <w:p w14:paraId="420C9FBB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lastRenderedPageBreak/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sagesses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"perdues"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lorsque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sorcières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brûlées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aussi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quand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 savoir 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placé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les mains de la science. </w:t>
      </w:r>
    </w:p>
    <w:p w14:paraId="7958B008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savoir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peuple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de la </w:t>
      </w:r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femmes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sage,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tombés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l'oubli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5A6620B6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existent encore,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survécus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travers nous.</w:t>
      </w:r>
    </w:p>
    <w:p w14:paraId="1B01BF0F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ancrés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mémoires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corps. Notre connexion à la Nature &amp;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rythmes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naturels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innés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savoirs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accesibles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toutes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2D0B6D3B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Il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suffit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se rappeler, d'être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l'écoute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2A6A2E8D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Et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belles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messagères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mémoires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oubliées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4688A0F4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voyageant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avec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observant,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écoutant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préparant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les pratiques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ancestrales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temps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immémoriaux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reviennent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0293804B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Pratiqué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ensemble, le chemin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rappelle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nous-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même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...</w:t>
      </w:r>
    </w:p>
    <w:p w14:paraId="6C45D551" w14:textId="2583B9C6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4E15836E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langage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autour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santé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encore bien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empreint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stigma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négatifs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: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hystérectomie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-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héritée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temps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où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voyait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l'utérus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comme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cause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l'hystérie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- mal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lunée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... </w:t>
      </w:r>
    </w:p>
    <w:p w14:paraId="2A5FE84E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 language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innocent, il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sert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renforcer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schémas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culturels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restent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ancrés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psyché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3C5FCDE8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Ne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parlons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nombre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fois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où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cas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fatigue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chronique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thyroïde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d'endométriose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,...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identifiés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parce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que "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tête", "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",...</w:t>
      </w:r>
    </w:p>
    <w:p w14:paraId="426B0164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cela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que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connaissance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corps,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importantes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Car il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temps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reprendre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pouvoir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santé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entre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mains.</w:t>
      </w:r>
    </w:p>
    <w:p w14:paraId="1E213771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De prendre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nous, et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laisser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Nature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sur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chemin.</w:t>
      </w:r>
    </w:p>
    <w:p w14:paraId="7B58A2EB" w14:textId="497A9514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Comment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nourrir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profondeur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nourrir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nature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avec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entrer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relation avec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Apprendre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les utiliser </w:t>
      </w:r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pour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prendre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nous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7EB60A49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126F0C68" w14:textId="28B5938C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C'est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que je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vous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propose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lors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cycle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58EA339B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5137A143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explorerons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influences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intérieures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extérieures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la perception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impactent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santé.Nous</w:t>
      </w:r>
      <w:proofErr w:type="spellEnd"/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prendrons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temps de parole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cercle.Puis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je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partagerais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avec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vous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nourrir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profondeur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nourrir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 yin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système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nerveux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Je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partagerai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également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recettes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créer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préparations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base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nourrissent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profondeur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5E3260A7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br/>
      </w:r>
    </w:p>
    <w:p w14:paraId="4DB2D44A" w14:textId="2D9273D3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Atelier du cycle «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» </w:t>
      </w:r>
    </w:p>
    <w:p w14:paraId="47765C65" w14:textId="77777777" w:rsidR="00BA4198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32E8E015" w14:textId="66723C0B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alliées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</w:p>
    <w:p w14:paraId="2AE943AC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étapes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vie de femme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parlerons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pratiques pour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cycles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(et les troubles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peuvent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y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être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associés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) Les aspects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subtils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cycle &amp;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peuvent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les transitions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vie de femmes (adolescence –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mère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femme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adulte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–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ménopause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comme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initiation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vers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l’incarnation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Femme Sage Lien entre cycle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&amp; Cycles de la Terre; Rencontre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expérientielle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avec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Cercle de partage ;</w:t>
      </w:r>
    </w:p>
    <w:p w14:paraId="3D267FBC" w14:textId="77777777" w:rsidR="00BA4198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0FD36FC8" w14:textId="5C5AE0C6" w:rsidR="00B631AD" w:rsidRPr="00B631AD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A4198"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CH"/>
        </w:rPr>
        <w:t>e propose d’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approfondir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écoute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sagesse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Terre et du corps et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être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accompagnées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par les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bien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être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 et </w:t>
      </w:r>
      <w:proofErr w:type="spellStart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="00B631AD"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3D7407E6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Apprendre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prendre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soi </w:t>
      </w:r>
      <w:proofErr w:type="gram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 naturel</w:t>
      </w:r>
      <w:proofErr w:type="gram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renouer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avec la tradition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ancestrale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savoir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Approfondir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lien à la Terre et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naturels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comment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lastRenderedPageBreak/>
        <w:t>reflétés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rythmes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recevoir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magie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qui se passe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quand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femmes 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rassemblent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275FDDE5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Un mélange entre travail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intérieur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d’exploration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enseignements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pratiques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l’ancrage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la vie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quotidienne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23D05DC7" w14:textId="256DFF79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rencontres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alterneront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cercles de parole, fabrication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produits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naturels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enseignements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théoriques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autour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santé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pour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rétablir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l’équilibre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corps, pratiques de bien-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être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/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soins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base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entre nous, pratiques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d’écoute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messages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s’aligner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aux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rythmes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la Terre...</w:t>
      </w:r>
    </w:p>
    <w:p w14:paraId="07EE7BE2" w14:textId="77777777" w:rsidR="00BA4198" w:rsidRPr="00B631AD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0BAA6EFE" w14:textId="6313460C" w:rsid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santé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ne se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limite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pas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l'équilibre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hormonal,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où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trouver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miracle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réglerait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tous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problèmes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Il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s'agit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d'une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approche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globale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où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apprenons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être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l'écoute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corps,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cycles, prendre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nous au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niveau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physique et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émotionnel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et à demander le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soutien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autres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lorsque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l'on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besoin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 Et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plantes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peuvent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accompagner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tout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douceur sur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chemin.</w:t>
      </w:r>
    </w:p>
    <w:p w14:paraId="757315FE" w14:textId="77777777" w:rsidR="00BA4198" w:rsidRPr="00B631AD" w:rsidRDefault="00BA4198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2470B5A1" w14:textId="77777777" w:rsidR="00B631AD" w:rsidRPr="00B631AD" w:rsidRDefault="00B631AD" w:rsidP="00B6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Les troubles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qui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deviennent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plus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en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plus courants -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règles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douloureuses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syndromes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pré-menstruels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symptômes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pré-ménopausaux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... -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aussi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une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dimension collective.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Ils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sont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intrinsèquement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liés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 fait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d'essayer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désespérément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de faire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rentrer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nature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cyclique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dans un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moule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linéaire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non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adapté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aux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différentes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phases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cycle et de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notre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vie de femmes,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mais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aussi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à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toutes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les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croyances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culturelles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négatives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autour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du corps et du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pouvoir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 xml:space="preserve"> </w:t>
      </w:r>
      <w:proofErr w:type="spellStart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Féminin</w:t>
      </w:r>
      <w:proofErr w:type="spellEnd"/>
      <w:r w:rsidRPr="00B631AD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t>.</w:t>
      </w:r>
    </w:p>
    <w:p w14:paraId="3F95F467" w14:textId="77777777" w:rsidR="00B10696" w:rsidRPr="00B631AD" w:rsidRDefault="00B10696">
      <w:pPr>
        <w:rPr>
          <w:lang w:val="en-CH"/>
        </w:rPr>
      </w:pPr>
    </w:p>
    <w:sectPr w:rsidR="00B10696" w:rsidRPr="00B6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D"/>
    <w:rsid w:val="0035435E"/>
    <w:rsid w:val="00B10696"/>
    <w:rsid w:val="00B631AD"/>
    <w:rsid w:val="00B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341B7"/>
  <w15:chartTrackingRefBased/>
  <w15:docId w15:val="{B050DFA6-75EC-4C9E-AE42-C1C114F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Tipaka</dc:creator>
  <cp:keywords/>
  <dc:description/>
  <cp:lastModifiedBy>Gaëlle Tipaka</cp:lastModifiedBy>
  <cp:revision>1</cp:revision>
  <dcterms:created xsi:type="dcterms:W3CDTF">2022-05-24T08:25:00Z</dcterms:created>
  <dcterms:modified xsi:type="dcterms:W3CDTF">2022-05-24T08:45:00Z</dcterms:modified>
</cp:coreProperties>
</file>